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23046" w14:textId="77777777" w:rsidR="002E4C8C" w:rsidRDefault="002E4C8C" w:rsidP="00406E62">
      <w:pPr>
        <w:spacing w:line="480" w:lineRule="auto"/>
      </w:pPr>
    </w:p>
    <w:p w14:paraId="6ECD89AB" w14:textId="04661E4E" w:rsidR="00442A19" w:rsidRDefault="00996754" w:rsidP="00406E62">
      <w:pPr>
        <w:spacing w:line="480" w:lineRule="auto"/>
      </w:pPr>
      <w:r>
        <w:t>Richard Edelman</w:t>
      </w:r>
      <w:r w:rsidR="009E5A5E">
        <w:t xml:space="preserve"> calls for change in</w:t>
      </w:r>
      <w:r w:rsidR="00406E62">
        <w:t xml:space="preserve"> </w:t>
      </w:r>
      <w:r w:rsidR="0028155E">
        <w:t>communication marketing at</w:t>
      </w:r>
      <w:r w:rsidR="009E5A5E">
        <w:t xml:space="preserve"> Arthur W. Page hall of fame</w:t>
      </w:r>
    </w:p>
    <w:p w14:paraId="2D01400E" w14:textId="2403316E" w:rsidR="00406E62" w:rsidRDefault="00442A19" w:rsidP="00406E62">
      <w:pPr>
        <w:spacing w:line="480" w:lineRule="auto"/>
      </w:pPr>
      <w:r>
        <w:t>By Nicole Turnbull</w:t>
      </w:r>
    </w:p>
    <w:p w14:paraId="47A3768D" w14:textId="6507EA25" w:rsidR="003B6D07" w:rsidRDefault="003B6D07" w:rsidP="0042605B">
      <w:pPr>
        <w:spacing w:line="360" w:lineRule="auto"/>
      </w:pPr>
    </w:p>
    <w:p w14:paraId="015EA6EB" w14:textId="68FD71E7" w:rsidR="00E0169A" w:rsidRDefault="007E1A95" w:rsidP="00FA3AF2">
      <w:pPr>
        <w:spacing w:line="360" w:lineRule="auto"/>
        <w:ind w:left="720"/>
      </w:pPr>
      <w:r>
        <w:t xml:space="preserve">Richard </w:t>
      </w:r>
      <w:r w:rsidR="0042605B">
        <w:t>Edelman</w:t>
      </w:r>
      <w:r w:rsidR="009E5A5E">
        <w:t>,</w:t>
      </w:r>
      <w:r w:rsidR="0042605B">
        <w:t xml:space="preserve"> </w:t>
      </w:r>
      <w:r w:rsidR="009E5A5E">
        <w:t>p</w:t>
      </w:r>
      <w:r w:rsidR="0042605B">
        <w:t>resident &amp; CEO of Edelman</w:t>
      </w:r>
      <w:r w:rsidR="009E5A5E">
        <w:t>, a global</w:t>
      </w:r>
      <w:r w:rsidR="0042605B">
        <w:t xml:space="preserve"> PR Agency</w:t>
      </w:r>
      <w:r w:rsidR="009E5A5E">
        <w:t>,</w:t>
      </w:r>
      <w:r w:rsidR="0042605B">
        <w:t xml:space="preserve"> spoke during the Arthur W. Page society’s </w:t>
      </w:r>
      <w:r w:rsidR="009E5A5E">
        <w:t>honor of fame</w:t>
      </w:r>
      <w:r w:rsidR="0042605B">
        <w:t>,</w:t>
      </w:r>
      <w:r>
        <w:t xml:space="preserve"> mentioning how his</w:t>
      </w:r>
      <w:r w:rsidR="003B6D07">
        <w:t xml:space="preserve"> parents</w:t>
      </w:r>
      <w:r w:rsidR="009E5A5E">
        <w:t>’</w:t>
      </w:r>
      <w:r w:rsidR="003B6D07">
        <w:t xml:space="preserve"> work has been passed down through the family for generations</w:t>
      </w:r>
      <w:r w:rsidR="0042605B">
        <w:t>.</w:t>
      </w:r>
      <w:r w:rsidR="003B6D07">
        <w:t xml:space="preserve"> </w:t>
      </w:r>
      <w:r w:rsidR="00FA3AF2">
        <w:t xml:space="preserve">He </w:t>
      </w:r>
      <w:r w:rsidR="009E5A5E">
        <w:t xml:space="preserve">said </w:t>
      </w:r>
      <w:r w:rsidR="00FA3AF2">
        <w:t>that the company goal is to move the communication role to a much more mission</w:t>
      </w:r>
      <w:r w:rsidR="009E5A5E">
        <w:t>--</w:t>
      </w:r>
      <w:r w:rsidR="00FA3AF2">
        <w:t xml:space="preserve">related orient. </w:t>
      </w:r>
      <w:r w:rsidR="003B6D07">
        <w:t xml:space="preserve"> </w:t>
      </w:r>
    </w:p>
    <w:p w14:paraId="4AC02022" w14:textId="77777777" w:rsidR="00DB4EDC" w:rsidRDefault="00DB4EDC" w:rsidP="0028155E">
      <w:pPr>
        <w:spacing w:line="360" w:lineRule="auto"/>
      </w:pPr>
    </w:p>
    <w:p w14:paraId="1396420B" w14:textId="1966285A" w:rsidR="00BF369A" w:rsidRDefault="00DB4EDC" w:rsidP="00BF369A">
      <w:pPr>
        <w:spacing w:line="360" w:lineRule="auto"/>
        <w:ind w:left="720"/>
      </w:pPr>
      <w:r>
        <w:t xml:space="preserve">Edelman declared </w:t>
      </w:r>
      <w:r w:rsidR="009E5A5E">
        <w:t xml:space="preserve">five </w:t>
      </w:r>
      <w:r w:rsidR="003B6D07">
        <w:t>trends</w:t>
      </w:r>
      <w:r w:rsidR="009E5A5E">
        <w:t xml:space="preserve">, </w:t>
      </w:r>
      <w:r w:rsidR="00406E62">
        <w:t>mentioning how w</w:t>
      </w:r>
      <w:r w:rsidR="003B6D07">
        <w:t>e</w:t>
      </w:r>
      <w:r w:rsidR="00406E62">
        <w:t>, as a society,</w:t>
      </w:r>
      <w:r w:rsidR="003B6D07">
        <w:t xml:space="preserve"> are living in a world of </w:t>
      </w:r>
      <w:r w:rsidR="00406E62">
        <w:t>“</w:t>
      </w:r>
      <w:r w:rsidR="003D4463">
        <w:t>unprecedented complexity because of globalization technology and privacy issues.</w:t>
      </w:r>
      <w:r w:rsidR="00406E62">
        <w:t>”</w:t>
      </w:r>
      <w:r w:rsidR="003D4463">
        <w:t xml:space="preserve"> </w:t>
      </w:r>
      <w:r w:rsidR="00BF369A">
        <w:t xml:space="preserve">The first trend addressed encouraging company empathy with current events such as fracking and cloud computing to personalize the brand. The second trend is to understand the importance of license to lead and dismaying license to operate. The third trend consisted of brands building on change and no longer being built on tangible benefits. The fourth and fifth declarations identify how the reader is the content creator and that technology must tie the together being a company and being a brand. </w:t>
      </w:r>
    </w:p>
    <w:p w14:paraId="6DEACFA7" w14:textId="77777777" w:rsidR="0028155E" w:rsidRDefault="0028155E" w:rsidP="00BF369A">
      <w:pPr>
        <w:spacing w:line="360" w:lineRule="auto"/>
        <w:ind w:left="720"/>
      </w:pPr>
    </w:p>
    <w:p w14:paraId="67A8B5DA" w14:textId="0EB57C78" w:rsidR="0028155E" w:rsidRDefault="0028155E" w:rsidP="0028155E">
      <w:pPr>
        <w:spacing w:line="360" w:lineRule="auto"/>
        <w:ind w:left="720"/>
      </w:pPr>
      <w:r>
        <w:t>Tim, a student</w:t>
      </w:r>
      <w:r w:rsidR="009E5A5E">
        <w:t xml:space="preserve"> at Washington State University said:</w:t>
      </w:r>
      <w:r>
        <w:t xml:space="preserve"> “He presented a very effective call to action for communications and marketing. He did a good job at calling attention to putting professionals on the deck about cultural changes within corporate society</w:t>
      </w:r>
      <w:r w:rsidR="009E5A5E">
        <w:t>.”</w:t>
      </w:r>
      <w:r>
        <w:t xml:space="preserve"> </w:t>
      </w:r>
    </w:p>
    <w:p w14:paraId="4A652BA0" w14:textId="77777777" w:rsidR="00996754" w:rsidRDefault="00996754" w:rsidP="00173A34">
      <w:pPr>
        <w:spacing w:line="360" w:lineRule="auto"/>
      </w:pPr>
      <w:bookmarkStart w:id="0" w:name="_GoBack"/>
      <w:bookmarkEnd w:id="0"/>
    </w:p>
    <w:p w14:paraId="51FB5166" w14:textId="5DF38495" w:rsidR="00E0169A" w:rsidRDefault="00996754" w:rsidP="00E0169A">
      <w:pPr>
        <w:spacing w:line="360" w:lineRule="auto"/>
        <w:ind w:left="720"/>
      </w:pPr>
      <w:r>
        <w:t>Richard also</w:t>
      </w:r>
      <w:r w:rsidR="0094617A">
        <w:t xml:space="preserve"> </w:t>
      </w:r>
      <w:r>
        <w:t>suggested</w:t>
      </w:r>
      <w:r w:rsidR="0094617A">
        <w:t xml:space="preserve"> </w:t>
      </w:r>
      <w:r w:rsidR="009E5A5E">
        <w:t>three</w:t>
      </w:r>
      <w:r w:rsidR="0094617A">
        <w:t xml:space="preserve"> governing principles of communications marketing: Evolve, Promote, </w:t>
      </w:r>
      <w:r>
        <w:t>P</w:t>
      </w:r>
      <w:r w:rsidR="0094617A">
        <w:t>rotect. Evolve</w:t>
      </w:r>
      <w:r>
        <w:t xml:space="preserve"> means to </w:t>
      </w:r>
      <w:r w:rsidR="0094617A">
        <w:t xml:space="preserve">enable serious change within the enterprise or introduce a product that Is a discontinuous large step forward help our fellow executives to lead our future. Promote </w:t>
      </w:r>
      <w:r>
        <w:t xml:space="preserve">means </w:t>
      </w:r>
      <w:r w:rsidR="0094617A">
        <w:t>to create movement</w:t>
      </w:r>
      <w:r w:rsidR="0042605B">
        <w:t xml:space="preserve"> and be immersive</w:t>
      </w:r>
      <w:r w:rsidR="00FA3AF2">
        <w:t xml:space="preserve"> and protection</w:t>
      </w:r>
      <w:r>
        <w:t xml:space="preserve"> is for</w:t>
      </w:r>
      <w:r w:rsidR="0094617A">
        <w:t xml:space="preserve"> </w:t>
      </w:r>
      <w:r>
        <w:t xml:space="preserve">holding </w:t>
      </w:r>
      <w:r w:rsidR="0094617A">
        <w:t xml:space="preserve">the </w:t>
      </w:r>
      <w:r>
        <w:t>organization</w:t>
      </w:r>
      <w:r w:rsidR="0094617A">
        <w:t xml:space="preserve"> to its promises. </w:t>
      </w:r>
      <w:r w:rsidR="009E5A5E">
        <w:t>Edelman said</w:t>
      </w:r>
      <w:r>
        <w:t xml:space="preserve"> that </w:t>
      </w:r>
      <w:r w:rsidR="00406E62">
        <w:t xml:space="preserve">a </w:t>
      </w:r>
      <w:r w:rsidR="00406E62">
        <w:lastRenderedPageBreak/>
        <w:t xml:space="preserve">communication </w:t>
      </w:r>
      <w:r w:rsidR="00E0169A">
        <w:t>marketers’</w:t>
      </w:r>
      <w:r w:rsidR="0094617A">
        <w:t xml:space="preserve"> job is no longer to suppress or revert. </w:t>
      </w:r>
      <w:r>
        <w:t>The main</w:t>
      </w:r>
      <w:r w:rsidR="0094617A">
        <w:t xml:space="preserve"> job is to enable change. </w:t>
      </w:r>
    </w:p>
    <w:p w14:paraId="5CC7A38D" w14:textId="77777777" w:rsidR="00996754" w:rsidRDefault="00996754" w:rsidP="00406E62">
      <w:pPr>
        <w:spacing w:line="360" w:lineRule="auto"/>
        <w:ind w:left="720"/>
      </w:pPr>
    </w:p>
    <w:p w14:paraId="517080C1" w14:textId="2FB3162A" w:rsidR="00FA3AF2" w:rsidRDefault="009E5A5E" w:rsidP="0042605B">
      <w:pPr>
        <w:spacing w:line="360" w:lineRule="auto"/>
        <w:ind w:left="720"/>
      </w:pPr>
      <w:r>
        <w:t xml:space="preserve">Edelman </w:t>
      </w:r>
      <w:r w:rsidR="00996754">
        <w:t>report</w:t>
      </w:r>
      <w:r w:rsidR="00EC02F9">
        <w:t xml:space="preserve">ed </w:t>
      </w:r>
      <w:r w:rsidR="00996754">
        <w:t>that with a g</w:t>
      </w:r>
      <w:r w:rsidR="0094617A">
        <w:t xml:space="preserve">lobal view and relentless innovation and constant change, </w:t>
      </w:r>
      <w:r w:rsidR="00996754">
        <w:t xml:space="preserve">communications marketing can </w:t>
      </w:r>
      <w:r w:rsidR="0094617A">
        <w:t xml:space="preserve">offer capital and expertise. Marketing and communications in inexplicably connected. </w:t>
      </w:r>
      <w:r w:rsidR="00996754">
        <w:t>They</w:t>
      </w:r>
      <w:r w:rsidR="0094617A">
        <w:t xml:space="preserve"> advocate for </w:t>
      </w:r>
      <w:r w:rsidR="00996754">
        <w:t>truth;</w:t>
      </w:r>
      <w:r w:rsidR="0094617A">
        <w:t xml:space="preserve"> no other discipline holds these values as closely as </w:t>
      </w:r>
      <w:r w:rsidR="00996754">
        <w:t>this.</w:t>
      </w:r>
      <w:r w:rsidR="0042605B">
        <w:t xml:space="preserve"> Edelman PR was named the largest public relations firm in the world in 2014</w:t>
      </w:r>
      <w:r>
        <w:t xml:space="preserve"> by The Holmes Report</w:t>
      </w:r>
      <w:r w:rsidR="0042605B">
        <w:t xml:space="preserve">. </w:t>
      </w:r>
    </w:p>
    <w:p w14:paraId="2FEE6B18" w14:textId="77777777" w:rsidR="00FA3AF2" w:rsidRDefault="00FA3AF2" w:rsidP="0042605B">
      <w:pPr>
        <w:spacing w:line="360" w:lineRule="auto"/>
        <w:ind w:left="720"/>
      </w:pPr>
    </w:p>
    <w:p w14:paraId="304860BA" w14:textId="2BAAFC94" w:rsidR="00996754" w:rsidRDefault="0042605B" w:rsidP="0042605B">
      <w:pPr>
        <w:spacing w:line="360" w:lineRule="auto"/>
        <w:ind w:left="720"/>
      </w:pPr>
      <w:r>
        <w:t xml:space="preserve">The speech was given at the Ritz Carlton in Philadelphia for the annual conference. The major sponsors included </w:t>
      </w:r>
      <w:r w:rsidRPr="00DB4EDC">
        <w:t>Daryl McCullough, Citizen Relations Ray Kotcher</w:t>
      </w:r>
      <w:r w:rsidR="009E5A5E">
        <w:t xml:space="preserve">, </w:t>
      </w:r>
      <w:r>
        <w:t xml:space="preserve">and </w:t>
      </w:r>
      <w:r w:rsidRPr="00DB4EDC">
        <w:t>Toyota</w:t>
      </w:r>
      <w:r>
        <w:t xml:space="preserve">. Many members of the Arthur W. Page Society were in attendance for this event. </w:t>
      </w:r>
    </w:p>
    <w:p w14:paraId="78E0C78B" w14:textId="77777777" w:rsidR="00996754" w:rsidRDefault="00996754" w:rsidP="00406E62">
      <w:pPr>
        <w:spacing w:line="360" w:lineRule="auto"/>
        <w:ind w:left="720"/>
      </w:pPr>
    </w:p>
    <w:p w14:paraId="6627D79A" w14:textId="3ADE6D39" w:rsidR="007E1A95" w:rsidRDefault="00FA3AF2" w:rsidP="00406E62">
      <w:pPr>
        <w:spacing w:line="360" w:lineRule="auto"/>
        <w:ind w:left="720"/>
      </w:pPr>
      <w:r>
        <w:t xml:space="preserve">Edelman </w:t>
      </w:r>
      <w:r w:rsidR="009E5A5E">
        <w:t xml:space="preserve">declared </w:t>
      </w:r>
      <w:r w:rsidR="0094617A">
        <w:t xml:space="preserve">that it is our (communication marketers) time to lead. </w:t>
      </w:r>
      <w:r w:rsidR="007E1A95">
        <w:t>Richard Edelman pushed the idea</w:t>
      </w:r>
      <w:r w:rsidR="00996754">
        <w:t xml:space="preserve"> throughout his whole speech</w:t>
      </w:r>
      <w:r w:rsidR="007E1A95">
        <w:t xml:space="preserve"> </w:t>
      </w:r>
      <w:r w:rsidR="00996754">
        <w:t xml:space="preserve">that </w:t>
      </w:r>
      <w:r w:rsidR="007E1A95">
        <w:t xml:space="preserve">companies need to focus more on communications marketing more than anything now. </w:t>
      </w:r>
    </w:p>
    <w:p w14:paraId="0CF377BE" w14:textId="77777777" w:rsidR="00442A19" w:rsidRPr="00442A19" w:rsidRDefault="00442A19" w:rsidP="003B6D07">
      <w:pPr>
        <w:ind w:left="720"/>
      </w:pPr>
    </w:p>
    <w:p w14:paraId="7D7ED4CF" w14:textId="7056FA22" w:rsidR="00442A19" w:rsidRDefault="00442A19"/>
    <w:sectPr w:rsidR="00442A19" w:rsidSect="003851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A27256"/>
    <w:multiLevelType w:val="hybridMultilevel"/>
    <w:tmpl w:val="3AA64A00"/>
    <w:lvl w:ilvl="0" w:tplc="779C0648">
      <w:start w:val="1"/>
      <w:numFmt w:val="decimal"/>
      <w:lvlText w:val="%1."/>
      <w:lvlJc w:val="left"/>
      <w:pPr>
        <w:tabs>
          <w:tab w:val="num" w:pos="720"/>
        </w:tabs>
        <w:ind w:left="720" w:hanging="360"/>
      </w:pPr>
    </w:lvl>
    <w:lvl w:ilvl="1" w:tplc="68DC265C" w:tentative="1">
      <w:start w:val="1"/>
      <w:numFmt w:val="decimal"/>
      <w:lvlText w:val="%2."/>
      <w:lvlJc w:val="left"/>
      <w:pPr>
        <w:tabs>
          <w:tab w:val="num" w:pos="1440"/>
        </w:tabs>
        <w:ind w:left="1440" w:hanging="360"/>
      </w:pPr>
    </w:lvl>
    <w:lvl w:ilvl="2" w:tplc="DD9AE80A" w:tentative="1">
      <w:start w:val="1"/>
      <w:numFmt w:val="decimal"/>
      <w:lvlText w:val="%3."/>
      <w:lvlJc w:val="left"/>
      <w:pPr>
        <w:tabs>
          <w:tab w:val="num" w:pos="2160"/>
        </w:tabs>
        <w:ind w:left="2160" w:hanging="360"/>
      </w:pPr>
    </w:lvl>
    <w:lvl w:ilvl="3" w:tplc="657EF31E" w:tentative="1">
      <w:start w:val="1"/>
      <w:numFmt w:val="decimal"/>
      <w:lvlText w:val="%4."/>
      <w:lvlJc w:val="left"/>
      <w:pPr>
        <w:tabs>
          <w:tab w:val="num" w:pos="2880"/>
        </w:tabs>
        <w:ind w:left="2880" w:hanging="360"/>
      </w:pPr>
    </w:lvl>
    <w:lvl w:ilvl="4" w:tplc="5984A3CA" w:tentative="1">
      <w:start w:val="1"/>
      <w:numFmt w:val="decimal"/>
      <w:lvlText w:val="%5."/>
      <w:lvlJc w:val="left"/>
      <w:pPr>
        <w:tabs>
          <w:tab w:val="num" w:pos="3600"/>
        </w:tabs>
        <w:ind w:left="3600" w:hanging="360"/>
      </w:pPr>
    </w:lvl>
    <w:lvl w:ilvl="5" w:tplc="1304DD58" w:tentative="1">
      <w:start w:val="1"/>
      <w:numFmt w:val="decimal"/>
      <w:lvlText w:val="%6."/>
      <w:lvlJc w:val="left"/>
      <w:pPr>
        <w:tabs>
          <w:tab w:val="num" w:pos="4320"/>
        </w:tabs>
        <w:ind w:left="4320" w:hanging="360"/>
      </w:pPr>
    </w:lvl>
    <w:lvl w:ilvl="6" w:tplc="1F9E6122" w:tentative="1">
      <w:start w:val="1"/>
      <w:numFmt w:val="decimal"/>
      <w:lvlText w:val="%7."/>
      <w:lvlJc w:val="left"/>
      <w:pPr>
        <w:tabs>
          <w:tab w:val="num" w:pos="5040"/>
        </w:tabs>
        <w:ind w:left="5040" w:hanging="360"/>
      </w:pPr>
    </w:lvl>
    <w:lvl w:ilvl="7" w:tplc="B04CE4EE" w:tentative="1">
      <w:start w:val="1"/>
      <w:numFmt w:val="decimal"/>
      <w:lvlText w:val="%8."/>
      <w:lvlJc w:val="left"/>
      <w:pPr>
        <w:tabs>
          <w:tab w:val="num" w:pos="5760"/>
        </w:tabs>
        <w:ind w:left="5760" w:hanging="360"/>
      </w:pPr>
    </w:lvl>
    <w:lvl w:ilvl="8" w:tplc="1F58BB6E" w:tentative="1">
      <w:start w:val="1"/>
      <w:numFmt w:val="decimal"/>
      <w:lvlText w:val="%9."/>
      <w:lvlJc w:val="left"/>
      <w:pPr>
        <w:tabs>
          <w:tab w:val="num" w:pos="6480"/>
        </w:tabs>
        <w:ind w:left="6480" w:hanging="360"/>
      </w:pPr>
    </w:lvl>
  </w:abstractNum>
  <w:abstractNum w:abstractNumId="1" w15:restartNumberingAfterBreak="0">
    <w:nsid w:val="5C7D72A4"/>
    <w:multiLevelType w:val="hybridMultilevel"/>
    <w:tmpl w:val="99ACF834"/>
    <w:lvl w:ilvl="0" w:tplc="8C424844">
      <w:start w:val="1"/>
      <w:numFmt w:val="decimal"/>
      <w:lvlText w:val="%1."/>
      <w:lvlJc w:val="left"/>
      <w:pPr>
        <w:tabs>
          <w:tab w:val="num" w:pos="720"/>
        </w:tabs>
        <w:ind w:left="720" w:hanging="360"/>
      </w:pPr>
    </w:lvl>
    <w:lvl w:ilvl="1" w:tplc="DFB4BE48" w:tentative="1">
      <w:start w:val="1"/>
      <w:numFmt w:val="decimal"/>
      <w:lvlText w:val="%2."/>
      <w:lvlJc w:val="left"/>
      <w:pPr>
        <w:tabs>
          <w:tab w:val="num" w:pos="1440"/>
        </w:tabs>
        <w:ind w:left="1440" w:hanging="360"/>
      </w:pPr>
    </w:lvl>
    <w:lvl w:ilvl="2" w:tplc="4C32A13E" w:tentative="1">
      <w:start w:val="1"/>
      <w:numFmt w:val="decimal"/>
      <w:lvlText w:val="%3."/>
      <w:lvlJc w:val="left"/>
      <w:pPr>
        <w:tabs>
          <w:tab w:val="num" w:pos="2160"/>
        </w:tabs>
        <w:ind w:left="2160" w:hanging="360"/>
      </w:pPr>
    </w:lvl>
    <w:lvl w:ilvl="3" w:tplc="6B6A23D8" w:tentative="1">
      <w:start w:val="1"/>
      <w:numFmt w:val="decimal"/>
      <w:lvlText w:val="%4."/>
      <w:lvlJc w:val="left"/>
      <w:pPr>
        <w:tabs>
          <w:tab w:val="num" w:pos="2880"/>
        </w:tabs>
        <w:ind w:left="2880" w:hanging="360"/>
      </w:pPr>
    </w:lvl>
    <w:lvl w:ilvl="4" w:tplc="81B2077A" w:tentative="1">
      <w:start w:val="1"/>
      <w:numFmt w:val="decimal"/>
      <w:lvlText w:val="%5."/>
      <w:lvlJc w:val="left"/>
      <w:pPr>
        <w:tabs>
          <w:tab w:val="num" w:pos="3600"/>
        </w:tabs>
        <w:ind w:left="3600" w:hanging="360"/>
      </w:pPr>
    </w:lvl>
    <w:lvl w:ilvl="5" w:tplc="33EE972A" w:tentative="1">
      <w:start w:val="1"/>
      <w:numFmt w:val="decimal"/>
      <w:lvlText w:val="%6."/>
      <w:lvlJc w:val="left"/>
      <w:pPr>
        <w:tabs>
          <w:tab w:val="num" w:pos="4320"/>
        </w:tabs>
        <w:ind w:left="4320" w:hanging="360"/>
      </w:pPr>
    </w:lvl>
    <w:lvl w:ilvl="6" w:tplc="C7DE2BC6" w:tentative="1">
      <w:start w:val="1"/>
      <w:numFmt w:val="decimal"/>
      <w:lvlText w:val="%7."/>
      <w:lvlJc w:val="left"/>
      <w:pPr>
        <w:tabs>
          <w:tab w:val="num" w:pos="5040"/>
        </w:tabs>
        <w:ind w:left="5040" w:hanging="360"/>
      </w:pPr>
    </w:lvl>
    <w:lvl w:ilvl="7" w:tplc="B29A486C" w:tentative="1">
      <w:start w:val="1"/>
      <w:numFmt w:val="decimal"/>
      <w:lvlText w:val="%8."/>
      <w:lvlJc w:val="left"/>
      <w:pPr>
        <w:tabs>
          <w:tab w:val="num" w:pos="5760"/>
        </w:tabs>
        <w:ind w:left="5760" w:hanging="360"/>
      </w:pPr>
    </w:lvl>
    <w:lvl w:ilvl="8" w:tplc="C8BED5DA" w:tentative="1">
      <w:start w:val="1"/>
      <w:numFmt w:val="decimal"/>
      <w:lvlText w:val="%9."/>
      <w:lvlJc w:val="left"/>
      <w:pPr>
        <w:tabs>
          <w:tab w:val="num" w:pos="6480"/>
        </w:tabs>
        <w:ind w:left="6480" w:hanging="360"/>
      </w:pPr>
    </w:lvl>
  </w:abstractNum>
  <w:abstractNum w:abstractNumId="2" w15:restartNumberingAfterBreak="0">
    <w:nsid w:val="7AD87E88"/>
    <w:multiLevelType w:val="hybridMultilevel"/>
    <w:tmpl w:val="EAECE60A"/>
    <w:lvl w:ilvl="0" w:tplc="B5E2468A">
      <w:start w:val="1"/>
      <w:numFmt w:val="decimal"/>
      <w:lvlText w:val="%1."/>
      <w:lvlJc w:val="left"/>
      <w:pPr>
        <w:tabs>
          <w:tab w:val="num" w:pos="720"/>
        </w:tabs>
        <w:ind w:left="720" w:hanging="360"/>
      </w:pPr>
    </w:lvl>
    <w:lvl w:ilvl="1" w:tplc="7C1E19BA" w:tentative="1">
      <w:start w:val="1"/>
      <w:numFmt w:val="decimal"/>
      <w:lvlText w:val="%2."/>
      <w:lvlJc w:val="left"/>
      <w:pPr>
        <w:tabs>
          <w:tab w:val="num" w:pos="1440"/>
        </w:tabs>
        <w:ind w:left="1440" w:hanging="360"/>
      </w:pPr>
    </w:lvl>
    <w:lvl w:ilvl="2" w:tplc="5EEA97FA" w:tentative="1">
      <w:start w:val="1"/>
      <w:numFmt w:val="decimal"/>
      <w:lvlText w:val="%3."/>
      <w:lvlJc w:val="left"/>
      <w:pPr>
        <w:tabs>
          <w:tab w:val="num" w:pos="2160"/>
        </w:tabs>
        <w:ind w:left="2160" w:hanging="360"/>
      </w:pPr>
    </w:lvl>
    <w:lvl w:ilvl="3" w:tplc="C4BC1978" w:tentative="1">
      <w:start w:val="1"/>
      <w:numFmt w:val="decimal"/>
      <w:lvlText w:val="%4."/>
      <w:lvlJc w:val="left"/>
      <w:pPr>
        <w:tabs>
          <w:tab w:val="num" w:pos="2880"/>
        </w:tabs>
        <w:ind w:left="2880" w:hanging="360"/>
      </w:pPr>
    </w:lvl>
    <w:lvl w:ilvl="4" w:tplc="5192D81E" w:tentative="1">
      <w:start w:val="1"/>
      <w:numFmt w:val="decimal"/>
      <w:lvlText w:val="%5."/>
      <w:lvlJc w:val="left"/>
      <w:pPr>
        <w:tabs>
          <w:tab w:val="num" w:pos="3600"/>
        </w:tabs>
        <w:ind w:left="3600" w:hanging="360"/>
      </w:pPr>
    </w:lvl>
    <w:lvl w:ilvl="5" w:tplc="A1163AC2" w:tentative="1">
      <w:start w:val="1"/>
      <w:numFmt w:val="decimal"/>
      <w:lvlText w:val="%6."/>
      <w:lvlJc w:val="left"/>
      <w:pPr>
        <w:tabs>
          <w:tab w:val="num" w:pos="4320"/>
        </w:tabs>
        <w:ind w:left="4320" w:hanging="360"/>
      </w:pPr>
    </w:lvl>
    <w:lvl w:ilvl="6" w:tplc="9A645E0C" w:tentative="1">
      <w:start w:val="1"/>
      <w:numFmt w:val="decimal"/>
      <w:lvlText w:val="%7."/>
      <w:lvlJc w:val="left"/>
      <w:pPr>
        <w:tabs>
          <w:tab w:val="num" w:pos="5040"/>
        </w:tabs>
        <w:ind w:left="5040" w:hanging="360"/>
      </w:pPr>
    </w:lvl>
    <w:lvl w:ilvl="7" w:tplc="7616CB94" w:tentative="1">
      <w:start w:val="1"/>
      <w:numFmt w:val="decimal"/>
      <w:lvlText w:val="%8."/>
      <w:lvlJc w:val="left"/>
      <w:pPr>
        <w:tabs>
          <w:tab w:val="num" w:pos="5760"/>
        </w:tabs>
        <w:ind w:left="5760" w:hanging="360"/>
      </w:pPr>
    </w:lvl>
    <w:lvl w:ilvl="8" w:tplc="75C0C9EE"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19"/>
    <w:rsid w:val="00173A34"/>
    <w:rsid w:val="0028155E"/>
    <w:rsid w:val="002E4C8C"/>
    <w:rsid w:val="00385123"/>
    <w:rsid w:val="003B4ED5"/>
    <w:rsid w:val="003B6D07"/>
    <w:rsid w:val="003D4463"/>
    <w:rsid w:val="00406E62"/>
    <w:rsid w:val="0042605B"/>
    <w:rsid w:val="00442A19"/>
    <w:rsid w:val="00563F35"/>
    <w:rsid w:val="0071249D"/>
    <w:rsid w:val="007E1A95"/>
    <w:rsid w:val="0094617A"/>
    <w:rsid w:val="00996754"/>
    <w:rsid w:val="009E5A5E"/>
    <w:rsid w:val="00A82075"/>
    <w:rsid w:val="00A9654B"/>
    <w:rsid w:val="00AD15DD"/>
    <w:rsid w:val="00BA1A1B"/>
    <w:rsid w:val="00BF369A"/>
    <w:rsid w:val="00C92AC7"/>
    <w:rsid w:val="00DB4EDC"/>
    <w:rsid w:val="00E0169A"/>
    <w:rsid w:val="00EC02F9"/>
    <w:rsid w:val="00F3209F"/>
    <w:rsid w:val="00F448E7"/>
    <w:rsid w:val="00FA3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4FA9B"/>
  <w14:defaultImageDpi w14:val="32767"/>
  <w15:chartTrackingRefBased/>
  <w15:docId w15:val="{FA550E56-836D-C54E-AD56-A0F8DC8C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AC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2AC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E4C8C"/>
    <w:rPr>
      <w:sz w:val="16"/>
      <w:szCs w:val="16"/>
    </w:rPr>
  </w:style>
  <w:style w:type="paragraph" w:styleId="CommentText">
    <w:name w:val="annotation text"/>
    <w:basedOn w:val="Normal"/>
    <w:link w:val="CommentTextChar"/>
    <w:uiPriority w:val="99"/>
    <w:semiHidden/>
    <w:unhideWhenUsed/>
    <w:rsid w:val="002E4C8C"/>
    <w:rPr>
      <w:sz w:val="20"/>
      <w:szCs w:val="20"/>
    </w:rPr>
  </w:style>
  <w:style w:type="character" w:customStyle="1" w:styleId="CommentTextChar">
    <w:name w:val="Comment Text Char"/>
    <w:basedOn w:val="DefaultParagraphFont"/>
    <w:link w:val="CommentText"/>
    <w:uiPriority w:val="99"/>
    <w:semiHidden/>
    <w:rsid w:val="002E4C8C"/>
    <w:rPr>
      <w:sz w:val="20"/>
      <w:szCs w:val="20"/>
    </w:rPr>
  </w:style>
  <w:style w:type="paragraph" w:styleId="CommentSubject">
    <w:name w:val="annotation subject"/>
    <w:basedOn w:val="CommentText"/>
    <w:next w:val="CommentText"/>
    <w:link w:val="CommentSubjectChar"/>
    <w:uiPriority w:val="99"/>
    <w:semiHidden/>
    <w:unhideWhenUsed/>
    <w:rsid w:val="002E4C8C"/>
    <w:rPr>
      <w:b/>
      <w:bCs/>
    </w:rPr>
  </w:style>
  <w:style w:type="character" w:customStyle="1" w:styleId="CommentSubjectChar">
    <w:name w:val="Comment Subject Char"/>
    <w:basedOn w:val="CommentTextChar"/>
    <w:link w:val="CommentSubject"/>
    <w:uiPriority w:val="99"/>
    <w:semiHidden/>
    <w:rsid w:val="002E4C8C"/>
    <w:rPr>
      <w:b/>
      <w:bCs/>
      <w:sz w:val="20"/>
      <w:szCs w:val="20"/>
    </w:rPr>
  </w:style>
  <w:style w:type="table" w:styleId="TableGrid">
    <w:name w:val="Table Grid"/>
    <w:basedOn w:val="TableNormal"/>
    <w:uiPriority w:val="59"/>
    <w:rsid w:val="002E4C8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336365">
      <w:bodyDiv w:val="1"/>
      <w:marLeft w:val="0"/>
      <w:marRight w:val="0"/>
      <w:marTop w:val="0"/>
      <w:marBottom w:val="0"/>
      <w:divBdr>
        <w:top w:val="none" w:sz="0" w:space="0" w:color="auto"/>
        <w:left w:val="none" w:sz="0" w:space="0" w:color="auto"/>
        <w:bottom w:val="none" w:sz="0" w:space="0" w:color="auto"/>
        <w:right w:val="none" w:sz="0" w:space="0" w:color="auto"/>
      </w:divBdr>
    </w:div>
    <w:div w:id="762452754">
      <w:bodyDiv w:val="1"/>
      <w:marLeft w:val="0"/>
      <w:marRight w:val="0"/>
      <w:marTop w:val="0"/>
      <w:marBottom w:val="0"/>
      <w:divBdr>
        <w:top w:val="none" w:sz="0" w:space="0" w:color="auto"/>
        <w:left w:val="none" w:sz="0" w:space="0" w:color="auto"/>
        <w:bottom w:val="none" w:sz="0" w:space="0" w:color="auto"/>
        <w:right w:val="none" w:sz="0" w:space="0" w:color="auto"/>
      </w:divBdr>
      <w:divsChild>
        <w:div w:id="1025792331">
          <w:marLeft w:val="720"/>
          <w:marRight w:val="0"/>
          <w:marTop w:val="0"/>
          <w:marBottom w:val="0"/>
          <w:divBdr>
            <w:top w:val="none" w:sz="0" w:space="0" w:color="auto"/>
            <w:left w:val="none" w:sz="0" w:space="0" w:color="auto"/>
            <w:bottom w:val="none" w:sz="0" w:space="0" w:color="auto"/>
            <w:right w:val="none" w:sz="0" w:space="0" w:color="auto"/>
          </w:divBdr>
        </w:div>
      </w:divsChild>
    </w:div>
    <w:div w:id="1119449352">
      <w:bodyDiv w:val="1"/>
      <w:marLeft w:val="0"/>
      <w:marRight w:val="0"/>
      <w:marTop w:val="0"/>
      <w:marBottom w:val="0"/>
      <w:divBdr>
        <w:top w:val="none" w:sz="0" w:space="0" w:color="auto"/>
        <w:left w:val="none" w:sz="0" w:space="0" w:color="auto"/>
        <w:bottom w:val="none" w:sz="0" w:space="0" w:color="auto"/>
        <w:right w:val="none" w:sz="0" w:space="0" w:color="auto"/>
      </w:divBdr>
      <w:divsChild>
        <w:div w:id="293679763">
          <w:marLeft w:val="720"/>
          <w:marRight w:val="0"/>
          <w:marTop w:val="0"/>
          <w:marBottom w:val="0"/>
          <w:divBdr>
            <w:top w:val="none" w:sz="0" w:space="0" w:color="auto"/>
            <w:left w:val="none" w:sz="0" w:space="0" w:color="auto"/>
            <w:bottom w:val="none" w:sz="0" w:space="0" w:color="auto"/>
            <w:right w:val="none" w:sz="0" w:space="0" w:color="auto"/>
          </w:divBdr>
        </w:div>
      </w:divsChild>
    </w:div>
    <w:div w:id="2029595371">
      <w:bodyDiv w:val="1"/>
      <w:marLeft w:val="0"/>
      <w:marRight w:val="0"/>
      <w:marTop w:val="0"/>
      <w:marBottom w:val="0"/>
      <w:divBdr>
        <w:top w:val="none" w:sz="0" w:space="0" w:color="auto"/>
        <w:left w:val="none" w:sz="0" w:space="0" w:color="auto"/>
        <w:bottom w:val="none" w:sz="0" w:space="0" w:color="auto"/>
        <w:right w:val="none" w:sz="0" w:space="0" w:color="auto"/>
      </w:divBdr>
      <w:divsChild>
        <w:div w:id="171115223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Turnbull, Nicole Elise</dc:creator>
  <cp:keywords/>
  <dc:description/>
  <cp:lastModifiedBy>nicole turnbull</cp:lastModifiedBy>
  <cp:revision>3</cp:revision>
  <dcterms:created xsi:type="dcterms:W3CDTF">2019-12-06T21:32:00Z</dcterms:created>
  <dcterms:modified xsi:type="dcterms:W3CDTF">2019-12-06T23:06:00Z</dcterms:modified>
</cp:coreProperties>
</file>